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73" w:rsidRPr="00EF4A24" w:rsidRDefault="00F16F73" w:rsidP="00F16F73">
      <w:pPr>
        <w:pStyle w:val="Listenabsatz"/>
        <w:spacing w:before="120" w:after="120"/>
        <w:ind w:left="0"/>
        <w:contextualSpacing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Die </w:t>
      </w:r>
      <w:r w:rsidRPr="00EF4A24">
        <w:rPr>
          <w:rFonts w:ascii="Verdana" w:hAnsi="Verdana" w:cs="Arial"/>
          <w:sz w:val="20"/>
          <w:szCs w:val="20"/>
        </w:rPr>
        <w:t xml:space="preserve">Abfallentsorgungsgebühren </w:t>
      </w:r>
      <w:r>
        <w:rPr>
          <w:rFonts w:ascii="Verdana" w:hAnsi="Verdana" w:cs="Arial"/>
          <w:sz w:val="20"/>
          <w:szCs w:val="20"/>
        </w:rPr>
        <w:t>sind um besagte 7% zu reduzieren und ein korrigierter Gebührenbescheid zu erstellen.</w:t>
      </w:r>
    </w:p>
    <w:p w:rsidR="00F16F73" w:rsidRPr="006D2564" w:rsidRDefault="00F16F73" w:rsidP="00F16F73">
      <w:pPr>
        <w:ind w:left="0" w:firstLine="0"/>
        <w:jc w:val="left"/>
        <w:rPr>
          <w:rFonts w:cs="Arial"/>
          <w:u w:val="single"/>
        </w:rPr>
      </w:pPr>
      <w:r w:rsidRPr="006D2564">
        <w:rPr>
          <w:rFonts w:cs="Arial"/>
          <w:u w:val="single"/>
        </w:rPr>
        <w:t>Begründung</w:t>
      </w:r>
      <w:r>
        <w:rPr>
          <w:rFonts w:cs="Arial"/>
          <w:u w:val="single"/>
        </w:rPr>
        <w:t>:</w:t>
      </w:r>
    </w:p>
    <w:p w:rsidR="00F16F73" w:rsidRPr="00214D2D" w:rsidRDefault="00F16F73" w:rsidP="00F16F73">
      <w:pPr>
        <w:ind w:left="0" w:firstLine="0"/>
        <w:jc w:val="left"/>
      </w:pPr>
      <w:r w:rsidRPr="00214D2D">
        <w:rPr>
          <w:rFonts w:cs="Arial"/>
        </w:rPr>
        <w:t>In der Erläuterung zum Unterpunkt Systemabfalleimer wird die Kostensteigerung in Höhe von 1.637.578 € gegenüber 2017 mit zusätzlichem Ladepersonal und mit erhöhten Reparaturaufwendungen für die Schüttungen begründet.</w:t>
      </w:r>
    </w:p>
    <w:p w:rsidR="00F16F73" w:rsidRPr="00214D2D" w:rsidRDefault="00F16F73" w:rsidP="00F16F73">
      <w:pPr>
        <w:pStyle w:val="Listenabsatz"/>
        <w:spacing w:before="120" w:after="120"/>
        <w:ind w:left="0"/>
        <w:contextualSpacing w:val="0"/>
        <w:rPr>
          <w:rFonts w:ascii="Verdana" w:hAnsi="Verdana" w:cs="Arial"/>
          <w:sz w:val="20"/>
          <w:szCs w:val="20"/>
        </w:rPr>
      </w:pPr>
      <w:r w:rsidRPr="00214D2D">
        <w:rPr>
          <w:rFonts w:ascii="Verdana" w:hAnsi="Verdana" w:cs="Arial"/>
          <w:sz w:val="20"/>
          <w:szCs w:val="20"/>
        </w:rPr>
        <w:t>Es ist nicht erkennbar, um wie viele neue</w:t>
      </w:r>
      <w:r w:rsidRPr="00214D2D">
        <w:rPr>
          <w:rFonts w:ascii="Verdana" w:hAnsi="Verdana" w:cs="Arial"/>
          <w:b/>
          <w:sz w:val="20"/>
          <w:szCs w:val="20"/>
        </w:rPr>
        <w:t xml:space="preserve"> </w:t>
      </w:r>
      <w:r w:rsidRPr="00214D2D">
        <w:rPr>
          <w:rFonts w:ascii="Verdana" w:hAnsi="Verdana" w:cs="Arial"/>
          <w:sz w:val="20"/>
          <w:szCs w:val="20"/>
        </w:rPr>
        <w:t xml:space="preserve">Mitarbeiter es sich bei dem zusätzlichen Ladepersonal handelt. </w:t>
      </w:r>
    </w:p>
    <w:p w:rsidR="00F16F73" w:rsidRPr="00214D2D" w:rsidRDefault="00F16F73" w:rsidP="00F16F73">
      <w:pPr>
        <w:pStyle w:val="Listenabsatz"/>
        <w:spacing w:before="120" w:after="120"/>
        <w:ind w:left="0"/>
        <w:contextualSpacing w:val="0"/>
        <w:rPr>
          <w:rFonts w:ascii="Verdana" w:hAnsi="Verdana" w:cs="Arial"/>
          <w:sz w:val="20"/>
          <w:szCs w:val="20"/>
        </w:rPr>
      </w:pPr>
      <w:r w:rsidRPr="00214D2D">
        <w:rPr>
          <w:rFonts w:ascii="Verdana" w:hAnsi="Verdana" w:cs="Arial"/>
          <w:sz w:val="20"/>
          <w:szCs w:val="20"/>
        </w:rPr>
        <w:t xml:space="preserve">Gemäß Gefährdungsbeurteilung der DEKRA vom 29.11.2017 müssten pro Fahrzeug mindestens vier Abfallwerker eingesetzt werden, um die Belastung des Einzelnen zu reduzieren. </w:t>
      </w:r>
    </w:p>
    <w:p w:rsidR="00F16F73" w:rsidRPr="00214D2D" w:rsidRDefault="00F16F73" w:rsidP="00F16F73">
      <w:pPr>
        <w:pStyle w:val="Listenabsatz"/>
        <w:spacing w:before="120" w:after="120"/>
        <w:ind w:left="0"/>
        <w:contextualSpacing w:val="0"/>
        <w:rPr>
          <w:rFonts w:ascii="Verdana" w:hAnsi="Verdana" w:cs="Arial"/>
          <w:sz w:val="20"/>
          <w:szCs w:val="20"/>
        </w:rPr>
      </w:pPr>
      <w:r w:rsidRPr="00214D2D">
        <w:rPr>
          <w:rFonts w:ascii="Verdana" w:hAnsi="Verdana" w:cs="Arial"/>
          <w:sz w:val="20"/>
          <w:szCs w:val="20"/>
        </w:rPr>
        <w:t xml:space="preserve">Dies ist aber nicht der Fall. </w:t>
      </w:r>
    </w:p>
    <w:p w:rsidR="00F16F73" w:rsidRPr="00214D2D" w:rsidRDefault="00F16F73" w:rsidP="00F16F73">
      <w:pPr>
        <w:pStyle w:val="Listenabsatz"/>
        <w:spacing w:before="120" w:after="120"/>
        <w:ind w:left="0"/>
        <w:contextualSpacing w:val="0"/>
        <w:rPr>
          <w:rFonts w:ascii="Verdana" w:hAnsi="Verdana" w:cs="Arial"/>
          <w:sz w:val="20"/>
          <w:szCs w:val="20"/>
        </w:rPr>
      </w:pPr>
      <w:r w:rsidRPr="00214D2D">
        <w:rPr>
          <w:rFonts w:ascii="Verdana" w:hAnsi="Verdana" w:cs="Arial"/>
          <w:sz w:val="20"/>
          <w:szCs w:val="20"/>
        </w:rPr>
        <w:t xml:space="preserve">Die Fahrzeuge sind seit Januar 2018, wie in den Vorjahren auch, mit drei Personen besetzt, ein Fahrer und zwei Müllwerker, die die Tonnen leeren. </w:t>
      </w:r>
    </w:p>
    <w:p w:rsidR="00F16F73" w:rsidRPr="00214D2D" w:rsidRDefault="00F16F73" w:rsidP="00F16F73">
      <w:pPr>
        <w:pStyle w:val="Listenabsatz"/>
        <w:spacing w:before="120" w:after="120"/>
        <w:ind w:left="0"/>
        <w:contextualSpacing w:val="0"/>
        <w:rPr>
          <w:rFonts w:ascii="Verdana" w:hAnsi="Verdana" w:cs="Arial"/>
          <w:sz w:val="20"/>
          <w:szCs w:val="20"/>
        </w:rPr>
      </w:pPr>
      <w:r w:rsidRPr="00214D2D">
        <w:rPr>
          <w:rFonts w:ascii="Verdana" w:hAnsi="Verdana" w:cs="Arial"/>
          <w:sz w:val="20"/>
          <w:szCs w:val="20"/>
        </w:rPr>
        <w:t xml:space="preserve">Nach einschlägiger Rechtsprechung können Maßnahmen erst dann gebührenrelevant werden, wenn sie abgeschlossen/eingeführt sind (Periodengerechtigkeit). </w:t>
      </w:r>
    </w:p>
    <w:p w:rsidR="00F16F73" w:rsidRPr="00214D2D" w:rsidRDefault="00F16F73" w:rsidP="00F16F73">
      <w:pPr>
        <w:pStyle w:val="Listenabsatz"/>
        <w:spacing w:before="120" w:after="120"/>
        <w:ind w:left="0"/>
        <w:contextualSpacing w:val="0"/>
        <w:rPr>
          <w:rFonts w:ascii="Verdana" w:hAnsi="Verdana" w:cs="Arial"/>
          <w:sz w:val="20"/>
          <w:szCs w:val="20"/>
        </w:rPr>
      </w:pPr>
      <w:r w:rsidRPr="00214D2D">
        <w:rPr>
          <w:rFonts w:ascii="Verdana" w:hAnsi="Verdana" w:cs="Arial"/>
          <w:sz w:val="20"/>
          <w:szCs w:val="20"/>
        </w:rPr>
        <w:t xml:space="preserve">Dies trifft auf die Kostensteigerung </w:t>
      </w:r>
      <w:r w:rsidRPr="00214D2D">
        <w:rPr>
          <w:rFonts w:ascii="Verdana" w:hAnsi="Verdana"/>
          <w:sz w:val="20"/>
          <w:szCs w:val="20"/>
        </w:rPr>
        <w:t>wegen des zusätzlichen Ladepersonals</w:t>
      </w:r>
      <w:r w:rsidRPr="00214D2D">
        <w:rPr>
          <w:rFonts w:ascii="Verdana" w:hAnsi="Verdana" w:cs="Arial"/>
          <w:sz w:val="20"/>
          <w:szCs w:val="20"/>
        </w:rPr>
        <w:t xml:space="preserve"> zu, da das zusätzliche Ladepersonal ersichtlich nicht eingestellt ist. </w:t>
      </w:r>
    </w:p>
    <w:p w:rsidR="00F16F73" w:rsidRPr="00214D2D" w:rsidRDefault="00F16F73" w:rsidP="00F16F73">
      <w:pPr>
        <w:pStyle w:val="Listenabsatz"/>
        <w:spacing w:before="120" w:after="120"/>
        <w:ind w:left="0"/>
        <w:contextualSpacing w:val="0"/>
        <w:rPr>
          <w:rFonts w:ascii="Verdana" w:hAnsi="Verdana" w:cs="Arial"/>
          <w:sz w:val="20"/>
          <w:szCs w:val="20"/>
        </w:rPr>
      </w:pPr>
      <w:r w:rsidRPr="00214D2D">
        <w:rPr>
          <w:rFonts w:ascii="Verdana" w:hAnsi="Verdana" w:cs="Arial"/>
          <w:sz w:val="20"/>
          <w:szCs w:val="20"/>
        </w:rPr>
        <w:t xml:space="preserve">Somit kann dafür keine Gebührenerhebung stattfinden. </w:t>
      </w:r>
    </w:p>
    <w:p w:rsidR="00D81B18" w:rsidRDefault="00F16F73"/>
    <w:sectPr w:rsidR="00D81B18" w:rsidSect="00A17AB8">
      <w:type w:val="continuous"/>
      <w:pgSz w:w="11907" w:h="16840" w:code="9"/>
      <w:pgMar w:top="1418" w:right="1134" w:bottom="1418" w:left="1134" w:header="284" w:footer="284" w:gutter="0"/>
      <w:cols w:space="48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F16F73"/>
    <w:rsid w:val="00021C19"/>
    <w:rsid w:val="00062C6B"/>
    <w:rsid w:val="00067E28"/>
    <w:rsid w:val="000D29C5"/>
    <w:rsid w:val="00126D06"/>
    <w:rsid w:val="00155BA0"/>
    <w:rsid w:val="001637A8"/>
    <w:rsid w:val="001A2F62"/>
    <w:rsid w:val="001C2FF9"/>
    <w:rsid w:val="001C4F16"/>
    <w:rsid w:val="0025204E"/>
    <w:rsid w:val="00270136"/>
    <w:rsid w:val="00366080"/>
    <w:rsid w:val="003779C9"/>
    <w:rsid w:val="003C479A"/>
    <w:rsid w:val="00434294"/>
    <w:rsid w:val="00464BE0"/>
    <w:rsid w:val="004C657C"/>
    <w:rsid w:val="00523556"/>
    <w:rsid w:val="0055683C"/>
    <w:rsid w:val="005A55AC"/>
    <w:rsid w:val="005A5DDD"/>
    <w:rsid w:val="005D6531"/>
    <w:rsid w:val="005F28DE"/>
    <w:rsid w:val="00620D0F"/>
    <w:rsid w:val="007019EC"/>
    <w:rsid w:val="00790B61"/>
    <w:rsid w:val="007C7E14"/>
    <w:rsid w:val="007F0301"/>
    <w:rsid w:val="00871B24"/>
    <w:rsid w:val="008F59B9"/>
    <w:rsid w:val="0097079B"/>
    <w:rsid w:val="00997C04"/>
    <w:rsid w:val="009B4DDB"/>
    <w:rsid w:val="009B718D"/>
    <w:rsid w:val="009F5D42"/>
    <w:rsid w:val="00A17AB8"/>
    <w:rsid w:val="00AE34E6"/>
    <w:rsid w:val="00B16BDA"/>
    <w:rsid w:val="00B506E9"/>
    <w:rsid w:val="00BB2347"/>
    <w:rsid w:val="00C2777F"/>
    <w:rsid w:val="00C64C5A"/>
    <w:rsid w:val="00CD6989"/>
    <w:rsid w:val="00D04CE7"/>
    <w:rsid w:val="00D25086"/>
    <w:rsid w:val="00D84451"/>
    <w:rsid w:val="00DD50F1"/>
    <w:rsid w:val="00E2677B"/>
    <w:rsid w:val="00EC1272"/>
    <w:rsid w:val="00EE7722"/>
    <w:rsid w:val="00F16F73"/>
    <w:rsid w:val="00FB7D48"/>
    <w:rsid w:val="00FC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lang w:val="de-DE" w:eastAsia="en-US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6F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F16F73"/>
    <w:pPr>
      <w:spacing w:before="0" w:after="0"/>
      <w:ind w:left="720" w:firstLine="0"/>
      <w:contextualSpacing/>
      <w:jc w:val="left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Company>Frost-RL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Wilms</dc:creator>
  <cp:lastModifiedBy>Wilms</cp:lastModifiedBy>
  <cp:revision>1</cp:revision>
  <dcterms:created xsi:type="dcterms:W3CDTF">2018-03-19T20:57:00Z</dcterms:created>
  <dcterms:modified xsi:type="dcterms:W3CDTF">2018-03-19T20:57:00Z</dcterms:modified>
</cp:coreProperties>
</file>